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5A5B" w14:textId="77777777" w:rsidR="00FA20A1" w:rsidRPr="009F6CEC" w:rsidRDefault="001B3C8F" w:rsidP="00734D50">
      <w:pPr>
        <w:jc w:val="center"/>
        <w:rPr>
          <w:b/>
          <w:sz w:val="24"/>
          <w:szCs w:val="24"/>
        </w:rPr>
      </w:pPr>
      <w:r w:rsidRPr="009F6CEC">
        <w:rPr>
          <w:b/>
          <w:sz w:val="24"/>
          <w:szCs w:val="24"/>
        </w:rPr>
        <w:t>MANİSA CELAL BAYAR</w:t>
      </w:r>
      <w:r w:rsidR="005F0D4F" w:rsidRPr="009F6CEC">
        <w:rPr>
          <w:b/>
          <w:sz w:val="24"/>
          <w:szCs w:val="24"/>
        </w:rPr>
        <w:t xml:space="preserve"> ÜNİVERSİTESİ</w:t>
      </w:r>
    </w:p>
    <w:p w14:paraId="0B95199F" w14:textId="782C8860" w:rsidR="005F0D4F" w:rsidRPr="009F6CEC" w:rsidRDefault="001B3C8F" w:rsidP="00734D50">
      <w:pPr>
        <w:jc w:val="center"/>
        <w:rPr>
          <w:b/>
          <w:sz w:val="24"/>
          <w:szCs w:val="24"/>
        </w:rPr>
      </w:pPr>
      <w:r w:rsidRPr="009F6CEC">
        <w:rPr>
          <w:b/>
          <w:sz w:val="24"/>
          <w:szCs w:val="24"/>
        </w:rPr>
        <w:t>MÜHENDİSLİK</w:t>
      </w:r>
      <w:r w:rsidR="00580F13" w:rsidRPr="009F6CEC">
        <w:rPr>
          <w:b/>
          <w:sz w:val="24"/>
          <w:szCs w:val="24"/>
        </w:rPr>
        <w:t xml:space="preserve"> VE DOĞA BİLİMLERİ</w:t>
      </w:r>
      <w:r w:rsidR="00137D36" w:rsidRPr="009F6CEC">
        <w:rPr>
          <w:b/>
          <w:sz w:val="24"/>
          <w:szCs w:val="24"/>
        </w:rPr>
        <w:t xml:space="preserve"> FAKÜLTESİ</w:t>
      </w:r>
      <w:r w:rsidR="00580F13" w:rsidRPr="009F6CEC">
        <w:rPr>
          <w:b/>
          <w:sz w:val="24"/>
          <w:szCs w:val="24"/>
        </w:rPr>
        <w:t xml:space="preserve"> </w:t>
      </w:r>
      <w:r w:rsidR="005F0D4F" w:rsidRPr="009F6CEC">
        <w:rPr>
          <w:b/>
          <w:sz w:val="24"/>
          <w:szCs w:val="24"/>
        </w:rPr>
        <w:t>DEKANLIĞI</w:t>
      </w:r>
    </w:p>
    <w:p w14:paraId="7204A3F4" w14:textId="77777777" w:rsidR="00734D50" w:rsidRPr="009F6CEC" w:rsidRDefault="005F0D4F" w:rsidP="006419C2">
      <w:pPr>
        <w:jc w:val="center"/>
        <w:rPr>
          <w:b/>
          <w:sz w:val="24"/>
          <w:szCs w:val="24"/>
        </w:rPr>
      </w:pPr>
      <w:r w:rsidRPr="009F6CEC">
        <w:rPr>
          <w:b/>
          <w:sz w:val="24"/>
          <w:szCs w:val="24"/>
        </w:rPr>
        <w:t xml:space="preserve">ÖĞRENCİ STAJ </w:t>
      </w:r>
      <w:r w:rsidR="003D18BD" w:rsidRPr="009F6CEC">
        <w:rPr>
          <w:b/>
          <w:sz w:val="24"/>
          <w:szCs w:val="24"/>
        </w:rPr>
        <w:t>SÖZLEŞMESİ</w:t>
      </w:r>
    </w:p>
    <w:p w14:paraId="3712CB82" w14:textId="0AA2EF50" w:rsidR="00734D50" w:rsidRPr="009E5965" w:rsidRDefault="00734D50" w:rsidP="00734D50">
      <w:pPr>
        <w:pStyle w:val="ListParagraph"/>
        <w:numPr>
          <w:ilvl w:val="0"/>
          <w:numId w:val="1"/>
        </w:numPr>
        <w:jc w:val="both"/>
      </w:pPr>
      <w:r w:rsidRPr="009E5965">
        <w:t>Bu sözleşme</w:t>
      </w:r>
      <w:r w:rsidR="000C491D" w:rsidRPr="009E5965">
        <w:t>,</w:t>
      </w:r>
      <w:r w:rsidRPr="009E5965">
        <w:t xml:space="preserve"> 3308 sayılı Mesleki Eğitim Kanununa uygun olarak, mesleki ve teknik eğitim yapan program öğrencilerinin işletmelerde yapılacak işyeri stajının esaslarını düzenlemek amacıyla </w:t>
      </w:r>
      <w:r w:rsidR="001B3C8F" w:rsidRPr="001B3C8F">
        <w:t>Manisa Celal Bayar Üniversitesi Mühendislik</w:t>
      </w:r>
      <w:r w:rsidR="009F6CEC">
        <w:t xml:space="preserve"> ve Doğa Bilimleri</w:t>
      </w:r>
      <w:r w:rsidRPr="001B3C8F">
        <w:t xml:space="preserve"> Fakültesi Dekanlığı</w:t>
      </w:r>
      <w:r w:rsidRPr="009E5965">
        <w:t xml:space="preserve">, staj yapılan firma ve öğrenci arasında her bir nüshası taraflarda kalmak üzere üç nüsha olarak imzalanır. </w:t>
      </w:r>
    </w:p>
    <w:p w14:paraId="6715F8F1" w14:textId="77777777" w:rsidR="00734D50" w:rsidRPr="009E5965" w:rsidRDefault="00734D50" w:rsidP="00734D50">
      <w:pPr>
        <w:pStyle w:val="ListParagraph"/>
        <w:jc w:val="both"/>
      </w:pPr>
    </w:p>
    <w:p w14:paraId="50FC10AA" w14:textId="77777777" w:rsidR="000A678E" w:rsidRDefault="000A678E" w:rsidP="000A678E">
      <w:pPr>
        <w:pStyle w:val="ListParagraph"/>
        <w:numPr>
          <w:ilvl w:val="0"/>
          <w:numId w:val="1"/>
        </w:numPr>
        <w:jc w:val="both"/>
      </w:pPr>
      <w:r>
        <w:t>Öğrenci Staj Sözleşmesi ve Staj Başvuru Formunun (Ek-1) tüm mercilerce onaylanmasına</w:t>
      </w:r>
    </w:p>
    <w:p w14:paraId="71181ECC" w14:textId="77777777" w:rsidR="00734D50" w:rsidRPr="009E5965" w:rsidRDefault="000A678E" w:rsidP="000A678E">
      <w:pPr>
        <w:pStyle w:val="ListParagraph"/>
      </w:pPr>
      <w:r>
        <w:t>müteakip ilgili form öğrenci tarafından web adresi aracılığıyla sisteme staj başlangıç tarihinden onbeş gün önce yüklenir.</w:t>
      </w:r>
      <w:r>
        <w:br/>
      </w:r>
    </w:p>
    <w:p w14:paraId="45627E88" w14:textId="77777777" w:rsidR="00734D50" w:rsidRPr="009E5965" w:rsidRDefault="00734D50" w:rsidP="00734D50">
      <w:pPr>
        <w:pStyle w:val="ListParagraph"/>
        <w:numPr>
          <w:ilvl w:val="0"/>
          <w:numId w:val="1"/>
        </w:numPr>
        <w:jc w:val="both"/>
      </w:pPr>
      <w:r w:rsidRPr="009E5965">
        <w:t xml:space="preserve">Staj Başvuru Formunun (EK-1) onaylanması ile staj başlangıç tarihi arasında öğrenci </w:t>
      </w:r>
      <w:r w:rsidR="007A0492">
        <w:t>MCBÜ</w:t>
      </w:r>
      <w:r w:rsidRPr="009E5965">
        <w:t xml:space="preserve"> İş Sağlığı ve Güvenliği Birimi tarafından verilen İş Güvenliği eğitimini tamamlar.</w:t>
      </w:r>
    </w:p>
    <w:p w14:paraId="6E9CFC26" w14:textId="77777777" w:rsidR="00734D50" w:rsidRPr="009E5965" w:rsidRDefault="00734D50" w:rsidP="00734D50">
      <w:pPr>
        <w:pStyle w:val="ListParagraph"/>
      </w:pPr>
    </w:p>
    <w:p w14:paraId="1782285B" w14:textId="77777777" w:rsidR="00734D50" w:rsidRPr="009E5965" w:rsidRDefault="00734D50" w:rsidP="00734D50">
      <w:pPr>
        <w:pStyle w:val="ListParagraph"/>
        <w:numPr>
          <w:ilvl w:val="0"/>
          <w:numId w:val="1"/>
        </w:numPr>
        <w:jc w:val="both"/>
      </w:pPr>
      <w:r w:rsidRPr="009E5965">
        <w:t>Öğre</w:t>
      </w:r>
      <w:r w:rsidR="000C491D" w:rsidRPr="009E5965">
        <w:t>nciye ait işe giriş bildirgesi Fakülte D</w:t>
      </w:r>
      <w:r w:rsidRPr="009E5965">
        <w:t xml:space="preserve">ekanlığımızca Sosyal Güvenlik Kurumu sistemine işlenir ve üretilen İşe Giriş Bildirgesi </w:t>
      </w:r>
      <w:r w:rsidR="00E17653" w:rsidRPr="007A0492">
        <w:t>web</w:t>
      </w:r>
      <w:r w:rsidR="00E17653" w:rsidRPr="009E5965">
        <w:t xml:space="preserve"> </w:t>
      </w:r>
      <w:r w:rsidRPr="009E5965">
        <w:t>adresine fakülte staj bürosu tarafından yüklenir. İlgili işe giriş bildirgesi firma bilgilerinde yer alan kurumsal e-mail adresine ve başvuru sahibi öğrencimizin e-mail adresine online gönderilmektedir.</w:t>
      </w:r>
    </w:p>
    <w:p w14:paraId="7752E9EC" w14:textId="77777777" w:rsidR="00734D50" w:rsidRPr="009E5965" w:rsidRDefault="00734D50" w:rsidP="00734D50">
      <w:pPr>
        <w:pStyle w:val="ListParagraph"/>
      </w:pPr>
    </w:p>
    <w:p w14:paraId="42E4EBC9" w14:textId="77777777" w:rsidR="00734D50" w:rsidRPr="009E5965" w:rsidRDefault="00734D50" w:rsidP="00734D50">
      <w:pPr>
        <w:pStyle w:val="ListParagraph"/>
        <w:numPr>
          <w:ilvl w:val="0"/>
          <w:numId w:val="1"/>
        </w:numPr>
        <w:jc w:val="both"/>
      </w:pPr>
      <w:r w:rsidRPr="009E5965">
        <w:t>Başvuru sahibi öğrencimizin Staj Başvuru Formunda (Ek-1) yer alan bilgiler doğrultusunda eksiksiz bir şekilde staja başladığını</w:t>
      </w:r>
      <w:r w:rsidR="00095C86">
        <w:t xml:space="preserve"> gösterir iş yeri tanıtım formu</w:t>
      </w:r>
      <w:r w:rsidRPr="009E5965">
        <w:t xml:space="preserve"> (Ek-2) staj yapılan firma tarafından onaylanarak staj yapan öğrencimize tesli</w:t>
      </w:r>
      <w:r w:rsidR="00095C86">
        <w:t>m edilir. İş yeri tanıtım formu</w:t>
      </w:r>
      <w:r w:rsidRPr="009E5965">
        <w:t xml:space="preserve"> (Ek-2) başvuru sahibi öğrencimiz tarafından staj başlangıcını takip eden beş gün içerisinde </w:t>
      </w:r>
      <w:r w:rsidR="00E17653" w:rsidRPr="007A0492">
        <w:t>web</w:t>
      </w:r>
      <w:r w:rsidR="00E17653" w:rsidRPr="009E5965">
        <w:t xml:space="preserve"> </w:t>
      </w:r>
      <w:r w:rsidRPr="009E5965">
        <w:t>adresine yüklenmelidir. Süresinde yüklenmeyen stajlara başlanılmadığı varsayılacaktır.</w:t>
      </w:r>
    </w:p>
    <w:p w14:paraId="63364AF8" w14:textId="77777777" w:rsidR="00734D50" w:rsidRPr="009E5965" w:rsidRDefault="00734D50" w:rsidP="00734D50">
      <w:pPr>
        <w:pStyle w:val="ListParagraph"/>
      </w:pPr>
    </w:p>
    <w:p w14:paraId="34E6FAD7" w14:textId="77777777" w:rsidR="00734D50" w:rsidRPr="009E5965" w:rsidRDefault="00734D50" w:rsidP="00734D50">
      <w:pPr>
        <w:pStyle w:val="ListParagraph"/>
        <w:numPr>
          <w:ilvl w:val="0"/>
          <w:numId w:val="1"/>
        </w:numPr>
        <w:jc w:val="both"/>
      </w:pPr>
      <w:r w:rsidRPr="009E5965">
        <w:t xml:space="preserve"> Staj sürecinin tamamlanmasına müteakip Staj Bitiş Belgesi (Ek-3) ilgili firma tarafından onaylanarak öğrencimize te</w:t>
      </w:r>
      <w:r w:rsidR="00095C86">
        <w:t xml:space="preserve">slim edilir. Pratik çalışma ve gizli sicil fişi </w:t>
      </w:r>
      <w:r w:rsidRPr="009E5965">
        <w:t xml:space="preserve">(Ek-3) süreç sahibi öğrencimiz tarafından staj bitişini takip eden beş gün içerisinde </w:t>
      </w:r>
      <w:r w:rsidR="00E17653" w:rsidRPr="009E5965">
        <w:t xml:space="preserve">web </w:t>
      </w:r>
      <w:r w:rsidRPr="009E5965">
        <w:t>adresine yüklenmelidir.</w:t>
      </w:r>
      <w:r w:rsidR="009365F5" w:rsidRPr="009E5965">
        <w:t xml:space="preserve"> Sigorta işlemlerinin zamanında tamamlanabilmesi için yeterli süre kalmayacağından s</w:t>
      </w:r>
      <w:r w:rsidRPr="009E5965">
        <w:t xml:space="preserve">üresinde yüklenmeyen stajlar değerlendirilme sürecine dahil edilmeyecektir. </w:t>
      </w:r>
    </w:p>
    <w:p w14:paraId="1C31CF6B" w14:textId="77777777" w:rsidR="00734D50" w:rsidRPr="009E5965" w:rsidRDefault="00734D50" w:rsidP="00734D50">
      <w:pPr>
        <w:pStyle w:val="ListParagraph"/>
      </w:pPr>
    </w:p>
    <w:p w14:paraId="3DEEF006" w14:textId="77777777" w:rsidR="00734D50" w:rsidRPr="009E5965" w:rsidRDefault="00734D50" w:rsidP="00734D50">
      <w:pPr>
        <w:pStyle w:val="ListParagraph"/>
        <w:numPr>
          <w:ilvl w:val="0"/>
          <w:numId w:val="1"/>
        </w:numPr>
        <w:jc w:val="both"/>
      </w:pPr>
      <w:r w:rsidRPr="009E5965">
        <w:t>İşletme yetkilileri, mazeretsiz olarak üç (3) iş günü iş yeri stajına gelmeyen öğrenciyi, en geç beş (5) iş günü içinde Fakülte Dekanlığına yazılı olarak bildirir.</w:t>
      </w:r>
    </w:p>
    <w:p w14:paraId="127AD9D8" w14:textId="77777777" w:rsidR="00734D50" w:rsidRPr="009E5965" w:rsidRDefault="00734D50" w:rsidP="00734D50">
      <w:pPr>
        <w:pStyle w:val="ListParagraph"/>
      </w:pPr>
    </w:p>
    <w:p w14:paraId="0E03E7C6" w14:textId="77777777" w:rsidR="00734D50" w:rsidRPr="009E5965" w:rsidRDefault="00734D50" w:rsidP="00734D50">
      <w:pPr>
        <w:pStyle w:val="ListParagraph"/>
        <w:numPr>
          <w:ilvl w:val="0"/>
          <w:numId w:val="1"/>
        </w:numPr>
        <w:jc w:val="both"/>
      </w:pPr>
      <w:r w:rsidRPr="009E5965">
        <w:t xml:space="preserve">Öğrencilerin işletmelerde disiplin soruşturmasını gerektirecek davranışlarda bulunmaları halinde, bu durum işletme tarafından Fakülte Dekanlığına yazılı olarak bildirilir. Disiplin işlemi, Fakülte Dekanlığınca Yükseköğretim Kurumları Öğrenci Disiplin Yönetmeliği </w:t>
      </w:r>
      <w:r w:rsidRPr="009E5965">
        <w:rPr>
          <w:spacing w:val="-3"/>
        </w:rPr>
        <w:t xml:space="preserve">hükümlerine </w:t>
      </w:r>
      <w:r w:rsidRPr="009E5965">
        <w:t xml:space="preserve">göre </w:t>
      </w:r>
      <w:r w:rsidRPr="009E5965">
        <w:rPr>
          <w:spacing w:val="-3"/>
        </w:rPr>
        <w:t xml:space="preserve">yürütülür. </w:t>
      </w:r>
      <w:r w:rsidRPr="009E5965">
        <w:rPr>
          <w:spacing w:val="-2"/>
        </w:rPr>
        <w:t xml:space="preserve">Sonuç, </w:t>
      </w:r>
      <w:r w:rsidRPr="009E5965">
        <w:rPr>
          <w:spacing w:val="-3"/>
        </w:rPr>
        <w:t xml:space="preserve">işletmeye yazılı </w:t>
      </w:r>
      <w:r w:rsidRPr="009E5965">
        <w:t>olarak</w:t>
      </w:r>
      <w:r w:rsidR="001B4E48">
        <w:t xml:space="preserve"> </w:t>
      </w:r>
      <w:r w:rsidRPr="009E5965">
        <w:rPr>
          <w:spacing w:val="-3"/>
        </w:rPr>
        <w:t>bildirilir.</w:t>
      </w:r>
    </w:p>
    <w:p w14:paraId="46DF422A" w14:textId="77777777" w:rsidR="00734D50" w:rsidRPr="009E5965" w:rsidRDefault="00734D50" w:rsidP="00734D50">
      <w:pPr>
        <w:pStyle w:val="ListParagraph"/>
        <w:jc w:val="both"/>
      </w:pPr>
    </w:p>
    <w:p w14:paraId="7DFA17AD" w14:textId="77777777" w:rsidR="009365F5" w:rsidRPr="009E5965" w:rsidRDefault="00734D50" w:rsidP="009365F5">
      <w:pPr>
        <w:pStyle w:val="ListParagraph"/>
        <w:numPr>
          <w:ilvl w:val="0"/>
          <w:numId w:val="1"/>
        </w:numPr>
        <w:jc w:val="both"/>
      </w:pPr>
      <w:r w:rsidRPr="009E5965">
        <w:t>Öğrencinin staj sürecinde</w:t>
      </w:r>
      <w:r w:rsidR="009365F5" w:rsidRPr="009E5965">
        <w:t>;</w:t>
      </w:r>
    </w:p>
    <w:p w14:paraId="7E6B408E" w14:textId="77777777" w:rsidR="009365F5" w:rsidRPr="009E5965" w:rsidRDefault="009365F5" w:rsidP="009365F5">
      <w:pPr>
        <w:pStyle w:val="ListParagraph"/>
        <w:numPr>
          <w:ilvl w:val="1"/>
          <w:numId w:val="2"/>
        </w:numPr>
        <w:jc w:val="both"/>
      </w:pPr>
      <w:r w:rsidRPr="009E5965">
        <w:t>M</w:t>
      </w:r>
      <w:r w:rsidR="00734D50" w:rsidRPr="009E5965">
        <w:t>eydana gelebilecek iş kazaları ve meslek hastalıklarından ve çalışmalarına yönelik doğan sigorta prim ödemelerinden eğitim gördüğü kurum</w:t>
      </w:r>
      <w:r w:rsidR="00734D50" w:rsidRPr="009E5965">
        <w:rPr>
          <w:b/>
        </w:rPr>
        <w:t xml:space="preserve">, </w:t>
      </w:r>
    </w:p>
    <w:p w14:paraId="73987966" w14:textId="77777777" w:rsidR="00734D50" w:rsidRPr="009E5965" w:rsidRDefault="001B764F" w:rsidP="009365F5">
      <w:pPr>
        <w:pStyle w:val="ListParagraph"/>
        <w:numPr>
          <w:ilvl w:val="1"/>
          <w:numId w:val="2"/>
        </w:numPr>
        <w:jc w:val="both"/>
      </w:pPr>
      <w:r w:rsidRPr="009E5965">
        <w:t>Y</w:t>
      </w:r>
      <w:r w:rsidR="00734D50" w:rsidRPr="009E5965">
        <w:t>aşanan iş kazalarının, mesleki hastalıklarının ve varsa geçici iş göremezlik raporlarının bir gü</w:t>
      </w:r>
      <w:r w:rsidR="009365F5" w:rsidRPr="009E5965">
        <w:t>n içerisinde işveren statüsünde</w:t>
      </w:r>
      <w:r w:rsidR="00734D50" w:rsidRPr="009E5965">
        <w:t xml:space="preserve">ki eğitim birimine </w:t>
      </w:r>
      <w:r w:rsidR="009365F5" w:rsidRPr="009E5965">
        <w:t>bildirilmesinden</w:t>
      </w:r>
      <w:r w:rsidR="00734D50" w:rsidRPr="009E5965">
        <w:t xml:space="preserve"> staj yapılan firma ve yetkilileri sorumludur.</w:t>
      </w:r>
    </w:p>
    <w:p w14:paraId="3B763AF6" w14:textId="77777777" w:rsidR="00734D50" w:rsidRPr="009E5965" w:rsidRDefault="00734D50" w:rsidP="00734D50">
      <w:pPr>
        <w:pStyle w:val="ListParagraph"/>
        <w:jc w:val="both"/>
      </w:pPr>
    </w:p>
    <w:p w14:paraId="41C0C16A" w14:textId="77777777" w:rsidR="00734D50" w:rsidRPr="009E5965" w:rsidRDefault="00734D50" w:rsidP="00734D50">
      <w:pPr>
        <w:pStyle w:val="ListParagraph"/>
        <w:numPr>
          <w:ilvl w:val="0"/>
          <w:numId w:val="1"/>
        </w:numPr>
        <w:jc w:val="both"/>
      </w:pPr>
      <w:r w:rsidRPr="009E5965">
        <w:lastRenderedPageBreak/>
        <w:t xml:space="preserve">3308 sayılı Mesleki Eğitim Kanunun 25. Maddesi uyarınca öğrencilere stajları süresince asgari ücretin net tutarının yüzde otuzundan daha düşük ücret ödenemez. </w:t>
      </w:r>
      <w:r w:rsidR="00860D35" w:rsidRPr="009E5965">
        <w:t>Kamu kurum ve kuruluşlarında yapılan st</w:t>
      </w:r>
      <w:r w:rsidR="001B764F" w:rsidRPr="009E5965">
        <w:t>ajlarda s</w:t>
      </w:r>
      <w:r w:rsidR="00860D35" w:rsidRPr="009E5965">
        <w:t>tajın yapıldığı kuruma Devlet Katkısı ödemesi yapılmaz.</w:t>
      </w:r>
    </w:p>
    <w:p w14:paraId="1AC8D561" w14:textId="77777777" w:rsidR="00734D50" w:rsidRPr="009E5965" w:rsidRDefault="00734D50" w:rsidP="00734D50">
      <w:pPr>
        <w:pStyle w:val="ListParagraph"/>
        <w:jc w:val="both"/>
      </w:pPr>
    </w:p>
    <w:p w14:paraId="25AEA3DC" w14:textId="77777777" w:rsidR="00734D50" w:rsidRPr="009E5965" w:rsidRDefault="00734D50" w:rsidP="00734D50">
      <w:pPr>
        <w:pStyle w:val="ListParagraph"/>
        <w:numPr>
          <w:ilvl w:val="0"/>
          <w:numId w:val="1"/>
        </w:numPr>
        <w:jc w:val="both"/>
      </w:pPr>
      <w:r w:rsidRPr="009E5965">
        <w:t>Mesleki eğitim görülen işletmede; yirmiden az personel çalışıyor ise ödenebilecek en az ücretin üçte ikisi, yirmi ve üzerinde personel çalışıyor ise ödenebilecek en az ücretin üçte biri, 4447 sayılı Kanunun 53 üncü maddesinin üçüncü fıkrasının (B) bendinin (b) alt bendi için ayrılan tutardan Devlet katkısı olarak staj yapılan işyerine Üniversite tarafından ödenir.</w:t>
      </w:r>
    </w:p>
    <w:p w14:paraId="37D0FC8C" w14:textId="77777777" w:rsidR="00734D50" w:rsidRPr="009E5965" w:rsidRDefault="00734D50" w:rsidP="00734D50">
      <w:pPr>
        <w:pStyle w:val="ListParagraph"/>
      </w:pPr>
    </w:p>
    <w:p w14:paraId="67756797" w14:textId="77777777" w:rsidR="00734D50" w:rsidRPr="009E5965" w:rsidRDefault="00734D50" w:rsidP="00734D50">
      <w:pPr>
        <w:pStyle w:val="ListParagraph"/>
        <w:numPr>
          <w:ilvl w:val="0"/>
          <w:numId w:val="1"/>
        </w:numPr>
        <w:jc w:val="both"/>
      </w:pPr>
      <w:r w:rsidRPr="009E5965">
        <w:t>Stajın gerçekleşmiş olduğu firma</w:t>
      </w:r>
      <w:r w:rsidR="00FA0B1E" w:rsidRPr="009E5965">
        <w:t>,</w:t>
      </w:r>
      <w:r w:rsidRPr="009E5965">
        <w:t xml:space="preserve"> ekinde cari aya ait staj yapan fakültemiz öğrencilerine ait ödemeleri ispatlar belgelerin yer aldığı Mesleki Eğitim Gören Öğrencilere Yapılacak Devlet Katkısı Formunu </w:t>
      </w:r>
      <w:r w:rsidR="00A27746">
        <w:t xml:space="preserve">ve puantaj formunu </w:t>
      </w:r>
      <w:r w:rsidRPr="009E5965">
        <w:t>(Ek-4) düzenleyerek tahakkuk ayını takip eden ayın on beşinci gününe kadar şirket yetkil</w:t>
      </w:r>
      <w:r w:rsidR="00FA0B1E" w:rsidRPr="009E5965">
        <w:t>il</w:t>
      </w:r>
      <w:r w:rsidRPr="009E5965">
        <w:t>erine imzalatarak Fakülte Dekanlığımıza asıl evrak olarak ulaştırması gerekmektedir.</w:t>
      </w:r>
      <w:r w:rsidR="00563A1B" w:rsidRPr="009E5965">
        <w:t xml:space="preserve"> Üniversitemiz tarafından yapılan denetimler doğrultusunda talep formunda (Ek-4) hatalı beyan tespit edilmesi durumunda kurumumuz kayıtları geçerli kabul edilecektir.</w:t>
      </w:r>
    </w:p>
    <w:p w14:paraId="1E13F8CE" w14:textId="77777777" w:rsidR="00734D50" w:rsidRPr="009E5965" w:rsidRDefault="00734D50" w:rsidP="00734D50">
      <w:pPr>
        <w:pStyle w:val="ListParagraph"/>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9"/>
        <w:gridCol w:w="3061"/>
        <w:gridCol w:w="3061"/>
      </w:tblGrid>
      <w:tr w:rsidR="00A672EB" w14:paraId="0D8A7E05" w14:textId="77777777" w:rsidTr="00AC2487">
        <w:trPr>
          <w:trHeight w:val="656"/>
        </w:trPr>
        <w:tc>
          <w:tcPr>
            <w:tcW w:w="3059" w:type="dxa"/>
          </w:tcPr>
          <w:p w14:paraId="7F3CAE5B" w14:textId="77777777" w:rsidR="00A672EB" w:rsidRDefault="00A672EB" w:rsidP="00734D50">
            <w:pPr>
              <w:pStyle w:val="ListParagraph"/>
              <w:ind w:left="0"/>
            </w:pPr>
            <w:r>
              <w:t>Öğrencinin Adı Soyadı</w:t>
            </w:r>
          </w:p>
        </w:tc>
        <w:tc>
          <w:tcPr>
            <w:tcW w:w="3061" w:type="dxa"/>
          </w:tcPr>
          <w:p w14:paraId="55F9C9C0" w14:textId="77777777" w:rsidR="00A672EB" w:rsidRDefault="0036198D" w:rsidP="00734D50">
            <w:pPr>
              <w:pStyle w:val="ListParagraph"/>
              <w:ind w:left="0"/>
            </w:pPr>
            <w:r>
              <w:t xml:space="preserve">Staj Yapılacak </w:t>
            </w:r>
            <w:r w:rsidR="00A672EB">
              <w:t>Firma Adı</w:t>
            </w:r>
          </w:p>
        </w:tc>
        <w:tc>
          <w:tcPr>
            <w:tcW w:w="3061" w:type="dxa"/>
            <w:vMerge w:val="restart"/>
          </w:tcPr>
          <w:p w14:paraId="6ABDABC8" w14:textId="6BF06C3A" w:rsidR="00FB45E9" w:rsidRDefault="00A672EB" w:rsidP="007A0492">
            <w:pPr>
              <w:pStyle w:val="ListParagraph"/>
              <w:ind w:left="0"/>
            </w:pPr>
            <w:r>
              <w:t xml:space="preserve"> </w:t>
            </w:r>
            <w:r w:rsidR="007A0492">
              <w:t>Mühendislik</w:t>
            </w:r>
            <w:r>
              <w:t xml:space="preserve"> </w:t>
            </w:r>
            <w:r w:rsidR="00580F13">
              <w:t xml:space="preserve">ve Doğa Bilimleri </w:t>
            </w:r>
            <w:r>
              <w:t>Fakültesi Dekanlığı</w:t>
            </w:r>
          </w:p>
          <w:p w14:paraId="0973FA1E" w14:textId="77777777" w:rsidR="00FB45E9" w:rsidRDefault="00FB45E9" w:rsidP="007A0492">
            <w:pPr>
              <w:pStyle w:val="ListParagraph"/>
              <w:ind w:left="0"/>
            </w:pPr>
          </w:p>
          <w:p w14:paraId="414EF7F0" w14:textId="77777777" w:rsidR="00FB45E9" w:rsidRDefault="00FB45E9" w:rsidP="007A0492">
            <w:pPr>
              <w:pStyle w:val="ListParagraph"/>
              <w:ind w:left="0"/>
            </w:pPr>
          </w:p>
        </w:tc>
      </w:tr>
      <w:tr w:rsidR="00A672EB" w14:paraId="41AA1F69" w14:textId="77777777" w:rsidTr="0083370F">
        <w:trPr>
          <w:trHeight w:val="1220"/>
        </w:trPr>
        <w:tc>
          <w:tcPr>
            <w:tcW w:w="3059" w:type="dxa"/>
          </w:tcPr>
          <w:p w14:paraId="15113267" w14:textId="77777777" w:rsidR="00A672EB" w:rsidRDefault="00A672EB" w:rsidP="007A0492">
            <w:pPr>
              <w:pStyle w:val="ListParagraph"/>
              <w:ind w:left="0"/>
            </w:pPr>
          </w:p>
        </w:tc>
        <w:tc>
          <w:tcPr>
            <w:tcW w:w="3061" w:type="dxa"/>
          </w:tcPr>
          <w:p w14:paraId="4FC74FD1" w14:textId="77777777" w:rsidR="00A672EB" w:rsidRDefault="00A672EB" w:rsidP="00AC2487">
            <w:pPr>
              <w:pStyle w:val="ListParagraph"/>
              <w:ind w:left="0"/>
            </w:pPr>
          </w:p>
        </w:tc>
        <w:tc>
          <w:tcPr>
            <w:tcW w:w="3061" w:type="dxa"/>
            <w:vMerge/>
          </w:tcPr>
          <w:p w14:paraId="2C4DD9D2" w14:textId="77777777" w:rsidR="00A672EB" w:rsidRDefault="00A672EB" w:rsidP="00734D50">
            <w:pPr>
              <w:pStyle w:val="ListParagraph"/>
              <w:ind w:left="0"/>
            </w:pPr>
          </w:p>
        </w:tc>
      </w:tr>
      <w:tr w:rsidR="00A50D3A" w14:paraId="13E5E0B6" w14:textId="77777777" w:rsidTr="00AC2487">
        <w:trPr>
          <w:trHeight w:val="656"/>
        </w:trPr>
        <w:tc>
          <w:tcPr>
            <w:tcW w:w="3059" w:type="dxa"/>
          </w:tcPr>
          <w:p w14:paraId="3683DBFB" w14:textId="77777777" w:rsidR="00A50D3A" w:rsidRDefault="00A50D3A" w:rsidP="00734D50">
            <w:pPr>
              <w:pStyle w:val="ListParagraph"/>
              <w:ind w:left="0"/>
            </w:pPr>
          </w:p>
        </w:tc>
        <w:tc>
          <w:tcPr>
            <w:tcW w:w="3061" w:type="dxa"/>
          </w:tcPr>
          <w:p w14:paraId="7B9B080B" w14:textId="77777777" w:rsidR="00A50D3A" w:rsidRDefault="00A50D3A" w:rsidP="00734D50">
            <w:pPr>
              <w:pStyle w:val="ListParagraph"/>
              <w:ind w:left="0"/>
            </w:pPr>
          </w:p>
        </w:tc>
        <w:tc>
          <w:tcPr>
            <w:tcW w:w="3061" w:type="dxa"/>
          </w:tcPr>
          <w:p w14:paraId="0590825D" w14:textId="77777777" w:rsidR="00A50D3A" w:rsidRDefault="00A50D3A" w:rsidP="00734D50">
            <w:pPr>
              <w:pStyle w:val="ListParagraph"/>
              <w:ind w:left="0"/>
            </w:pPr>
          </w:p>
        </w:tc>
      </w:tr>
      <w:tr w:rsidR="00A672EB" w14:paraId="1DCD7A3E" w14:textId="77777777" w:rsidTr="00AC2487">
        <w:trPr>
          <w:trHeight w:val="619"/>
        </w:trPr>
        <w:tc>
          <w:tcPr>
            <w:tcW w:w="3059" w:type="dxa"/>
          </w:tcPr>
          <w:p w14:paraId="74EA5F0F" w14:textId="77777777" w:rsidR="00A672EB" w:rsidRDefault="00A672EB" w:rsidP="00734D50">
            <w:pPr>
              <w:pStyle w:val="ListParagraph"/>
              <w:ind w:left="0"/>
            </w:pPr>
          </w:p>
        </w:tc>
        <w:tc>
          <w:tcPr>
            <w:tcW w:w="3061" w:type="dxa"/>
          </w:tcPr>
          <w:p w14:paraId="5E4DC473" w14:textId="77777777" w:rsidR="00A672EB" w:rsidRDefault="00A672EB" w:rsidP="00734D50">
            <w:pPr>
              <w:pStyle w:val="ListParagraph"/>
              <w:ind w:left="0"/>
            </w:pPr>
          </w:p>
        </w:tc>
        <w:tc>
          <w:tcPr>
            <w:tcW w:w="3061" w:type="dxa"/>
          </w:tcPr>
          <w:p w14:paraId="68764F4F" w14:textId="77777777" w:rsidR="00A672EB" w:rsidRDefault="00A672EB" w:rsidP="00734D50">
            <w:pPr>
              <w:pStyle w:val="ListParagraph"/>
              <w:ind w:left="0"/>
            </w:pPr>
          </w:p>
        </w:tc>
      </w:tr>
      <w:tr w:rsidR="00A50D3A" w14:paraId="16AE012C" w14:textId="77777777" w:rsidTr="00AC2487">
        <w:trPr>
          <w:trHeight w:val="656"/>
        </w:trPr>
        <w:tc>
          <w:tcPr>
            <w:tcW w:w="3059" w:type="dxa"/>
          </w:tcPr>
          <w:p w14:paraId="6ED76F9E" w14:textId="77777777" w:rsidR="00A50D3A" w:rsidRDefault="00A50D3A" w:rsidP="00734D50">
            <w:pPr>
              <w:pStyle w:val="ListParagraph"/>
              <w:ind w:left="0"/>
            </w:pPr>
          </w:p>
        </w:tc>
        <w:tc>
          <w:tcPr>
            <w:tcW w:w="3061" w:type="dxa"/>
          </w:tcPr>
          <w:p w14:paraId="59E1EB18" w14:textId="77777777" w:rsidR="00A50D3A" w:rsidRDefault="00A50D3A" w:rsidP="00734D50">
            <w:pPr>
              <w:pStyle w:val="ListParagraph"/>
              <w:ind w:left="0"/>
            </w:pPr>
          </w:p>
        </w:tc>
        <w:tc>
          <w:tcPr>
            <w:tcW w:w="3061" w:type="dxa"/>
          </w:tcPr>
          <w:p w14:paraId="4B04EABC" w14:textId="77777777" w:rsidR="00A50D3A" w:rsidRDefault="00A50D3A" w:rsidP="00734D50">
            <w:pPr>
              <w:pStyle w:val="ListParagraph"/>
              <w:ind w:left="0"/>
            </w:pPr>
          </w:p>
        </w:tc>
      </w:tr>
      <w:tr w:rsidR="00A672EB" w14:paraId="1F20CAF5" w14:textId="77777777" w:rsidTr="00AC2487">
        <w:trPr>
          <w:trHeight w:val="619"/>
        </w:trPr>
        <w:tc>
          <w:tcPr>
            <w:tcW w:w="3059" w:type="dxa"/>
          </w:tcPr>
          <w:p w14:paraId="2C6FA46A" w14:textId="77777777" w:rsidR="00A672EB" w:rsidRDefault="00A672EB" w:rsidP="00734D50">
            <w:pPr>
              <w:pStyle w:val="ListParagraph"/>
              <w:ind w:left="0"/>
            </w:pPr>
          </w:p>
        </w:tc>
        <w:tc>
          <w:tcPr>
            <w:tcW w:w="3061" w:type="dxa"/>
          </w:tcPr>
          <w:p w14:paraId="52034F86" w14:textId="77777777" w:rsidR="00A672EB" w:rsidRDefault="00A672EB" w:rsidP="00734D50">
            <w:pPr>
              <w:pStyle w:val="ListParagraph"/>
              <w:ind w:left="0"/>
            </w:pPr>
          </w:p>
        </w:tc>
        <w:tc>
          <w:tcPr>
            <w:tcW w:w="3061" w:type="dxa"/>
          </w:tcPr>
          <w:p w14:paraId="640E996D" w14:textId="77777777" w:rsidR="00A672EB" w:rsidRDefault="00A672EB" w:rsidP="00734D50">
            <w:pPr>
              <w:pStyle w:val="ListParagraph"/>
              <w:ind w:left="0"/>
            </w:pPr>
          </w:p>
        </w:tc>
      </w:tr>
      <w:tr w:rsidR="00A50D3A" w14:paraId="3FC6EF3D" w14:textId="77777777" w:rsidTr="00AC2487">
        <w:trPr>
          <w:trHeight w:val="656"/>
        </w:trPr>
        <w:tc>
          <w:tcPr>
            <w:tcW w:w="3059" w:type="dxa"/>
          </w:tcPr>
          <w:p w14:paraId="4816E31C" w14:textId="77777777" w:rsidR="00A50D3A" w:rsidRDefault="00A50D3A" w:rsidP="00734D50">
            <w:pPr>
              <w:pStyle w:val="ListParagraph"/>
              <w:ind w:left="0"/>
            </w:pPr>
          </w:p>
        </w:tc>
        <w:tc>
          <w:tcPr>
            <w:tcW w:w="3061" w:type="dxa"/>
          </w:tcPr>
          <w:p w14:paraId="3113754D" w14:textId="77777777" w:rsidR="00A50D3A" w:rsidRDefault="00A50D3A" w:rsidP="00734D50">
            <w:pPr>
              <w:pStyle w:val="ListParagraph"/>
              <w:ind w:left="0"/>
            </w:pPr>
          </w:p>
        </w:tc>
        <w:tc>
          <w:tcPr>
            <w:tcW w:w="3061" w:type="dxa"/>
          </w:tcPr>
          <w:p w14:paraId="5287D36D" w14:textId="77777777" w:rsidR="00A50D3A" w:rsidRDefault="00A50D3A" w:rsidP="00A50D3A">
            <w:pPr>
              <w:pStyle w:val="ListParagraph"/>
              <w:ind w:left="0"/>
            </w:pPr>
          </w:p>
        </w:tc>
      </w:tr>
    </w:tbl>
    <w:p w14:paraId="4DD4CD8D" w14:textId="77777777" w:rsidR="00734D50" w:rsidRPr="009E5965" w:rsidRDefault="00734D50" w:rsidP="00734D50">
      <w:pPr>
        <w:pStyle w:val="ListParagraph"/>
        <w:ind w:left="0"/>
      </w:pPr>
    </w:p>
    <w:p w14:paraId="77DE849E" w14:textId="77777777" w:rsidR="00251D03" w:rsidRDefault="00734D50" w:rsidP="006419C2">
      <w:pPr>
        <w:pStyle w:val="ListParagraph"/>
        <w:ind w:left="0"/>
      </w:pPr>
      <w:r w:rsidRPr="009E5965">
        <w:tab/>
      </w:r>
    </w:p>
    <w:p w14:paraId="2E929EE8" w14:textId="77777777" w:rsidR="00957C0B" w:rsidRDefault="00957C0B" w:rsidP="007A0492"/>
    <w:sectPr w:rsidR="00957C0B" w:rsidSect="00E34B0B">
      <w:footerReference w:type="default" r:id="rId8"/>
      <w:pgSz w:w="11906" w:h="16838"/>
      <w:pgMar w:top="1055" w:right="1417" w:bottom="851"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57D9" w14:textId="77777777" w:rsidR="001B2174" w:rsidRDefault="001B2174" w:rsidP="00734D50">
      <w:pPr>
        <w:spacing w:after="0" w:line="240" w:lineRule="auto"/>
      </w:pPr>
      <w:r>
        <w:separator/>
      </w:r>
    </w:p>
  </w:endnote>
  <w:endnote w:type="continuationSeparator" w:id="0">
    <w:p w14:paraId="4CA5C694" w14:textId="77777777" w:rsidR="001B2174" w:rsidRDefault="001B2174" w:rsidP="0073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21F5" w14:textId="77777777" w:rsidR="002A635F" w:rsidRDefault="002A635F">
    <w:pPr>
      <w:pStyle w:val="Footer"/>
    </w:pPr>
    <w:r>
      <w:ptab w:relativeTo="margin" w:alignment="center" w:leader="none"/>
    </w: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D547" w14:textId="77777777" w:rsidR="001B2174" w:rsidRDefault="001B2174" w:rsidP="00734D50">
      <w:pPr>
        <w:spacing w:after="0" w:line="240" w:lineRule="auto"/>
      </w:pPr>
      <w:r>
        <w:separator/>
      </w:r>
    </w:p>
  </w:footnote>
  <w:footnote w:type="continuationSeparator" w:id="0">
    <w:p w14:paraId="6BFD59E2" w14:textId="77777777" w:rsidR="001B2174" w:rsidRDefault="001B2174" w:rsidP="00734D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39BE"/>
    <w:multiLevelType w:val="hybridMultilevel"/>
    <w:tmpl w:val="DEE45818"/>
    <w:lvl w:ilvl="0" w:tplc="88301368">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A214EE"/>
    <w:multiLevelType w:val="hybridMultilevel"/>
    <w:tmpl w:val="CE2ADFBC"/>
    <w:lvl w:ilvl="0" w:tplc="8830136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0989006">
    <w:abstractNumId w:val="1"/>
  </w:num>
  <w:num w:numId="2" w16cid:durableId="206362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780A"/>
    <w:rsid w:val="00090E2C"/>
    <w:rsid w:val="00095C86"/>
    <w:rsid w:val="000A678E"/>
    <w:rsid w:val="000C491D"/>
    <w:rsid w:val="001068E1"/>
    <w:rsid w:val="001113EA"/>
    <w:rsid w:val="00136F9D"/>
    <w:rsid w:val="00137D36"/>
    <w:rsid w:val="00161E0C"/>
    <w:rsid w:val="001A3BB3"/>
    <w:rsid w:val="001B2174"/>
    <w:rsid w:val="001B3829"/>
    <w:rsid w:val="001B3C8F"/>
    <w:rsid w:val="001B4E48"/>
    <w:rsid w:val="001B764F"/>
    <w:rsid w:val="001D1F06"/>
    <w:rsid w:val="001D3BD2"/>
    <w:rsid w:val="00217D93"/>
    <w:rsid w:val="002259BC"/>
    <w:rsid w:val="00237F81"/>
    <w:rsid w:val="00251D03"/>
    <w:rsid w:val="002543CC"/>
    <w:rsid w:val="00294FC7"/>
    <w:rsid w:val="002A635F"/>
    <w:rsid w:val="002B737B"/>
    <w:rsid w:val="002E17B2"/>
    <w:rsid w:val="00307271"/>
    <w:rsid w:val="00322C23"/>
    <w:rsid w:val="0033599F"/>
    <w:rsid w:val="0036198D"/>
    <w:rsid w:val="003D18BD"/>
    <w:rsid w:val="003F186F"/>
    <w:rsid w:val="003F56E8"/>
    <w:rsid w:val="00401A65"/>
    <w:rsid w:val="0041279A"/>
    <w:rsid w:val="004201FC"/>
    <w:rsid w:val="004734BF"/>
    <w:rsid w:val="00481B6A"/>
    <w:rsid w:val="00486575"/>
    <w:rsid w:val="004B05A7"/>
    <w:rsid w:val="004E4338"/>
    <w:rsid w:val="004E45B1"/>
    <w:rsid w:val="00563A1B"/>
    <w:rsid w:val="00580F13"/>
    <w:rsid w:val="005E2577"/>
    <w:rsid w:val="005E5BDE"/>
    <w:rsid w:val="005F0D4F"/>
    <w:rsid w:val="0061550C"/>
    <w:rsid w:val="00620A1F"/>
    <w:rsid w:val="00620A81"/>
    <w:rsid w:val="006419C2"/>
    <w:rsid w:val="00670365"/>
    <w:rsid w:val="006763DC"/>
    <w:rsid w:val="0069088A"/>
    <w:rsid w:val="006E41F9"/>
    <w:rsid w:val="007332C9"/>
    <w:rsid w:val="00734B2E"/>
    <w:rsid w:val="00734D50"/>
    <w:rsid w:val="007A0492"/>
    <w:rsid w:val="007C35E4"/>
    <w:rsid w:val="0080489C"/>
    <w:rsid w:val="0083370F"/>
    <w:rsid w:val="0083780A"/>
    <w:rsid w:val="00854BC2"/>
    <w:rsid w:val="00860D35"/>
    <w:rsid w:val="008822AC"/>
    <w:rsid w:val="00884D0E"/>
    <w:rsid w:val="00892360"/>
    <w:rsid w:val="009312DF"/>
    <w:rsid w:val="009365F5"/>
    <w:rsid w:val="00940B6E"/>
    <w:rsid w:val="00957C0B"/>
    <w:rsid w:val="00990A0F"/>
    <w:rsid w:val="009B6823"/>
    <w:rsid w:val="009B727A"/>
    <w:rsid w:val="009C1DAD"/>
    <w:rsid w:val="009E5965"/>
    <w:rsid w:val="009F6CEC"/>
    <w:rsid w:val="00A17FCB"/>
    <w:rsid w:val="00A27746"/>
    <w:rsid w:val="00A42F08"/>
    <w:rsid w:val="00A460AA"/>
    <w:rsid w:val="00A50D3A"/>
    <w:rsid w:val="00A660B2"/>
    <w:rsid w:val="00A672EB"/>
    <w:rsid w:val="00A74182"/>
    <w:rsid w:val="00A75B48"/>
    <w:rsid w:val="00AC0C4E"/>
    <w:rsid w:val="00AC2487"/>
    <w:rsid w:val="00B023C5"/>
    <w:rsid w:val="00B17D02"/>
    <w:rsid w:val="00B62E68"/>
    <w:rsid w:val="00B7388A"/>
    <w:rsid w:val="00B83782"/>
    <w:rsid w:val="00B950F2"/>
    <w:rsid w:val="00BD11A2"/>
    <w:rsid w:val="00C11CEB"/>
    <w:rsid w:val="00C14EB4"/>
    <w:rsid w:val="00C41BC9"/>
    <w:rsid w:val="00C528C1"/>
    <w:rsid w:val="00CA109D"/>
    <w:rsid w:val="00CB4364"/>
    <w:rsid w:val="00CD32BA"/>
    <w:rsid w:val="00D25CB9"/>
    <w:rsid w:val="00D27A44"/>
    <w:rsid w:val="00D27D89"/>
    <w:rsid w:val="00D77F1E"/>
    <w:rsid w:val="00D96091"/>
    <w:rsid w:val="00DB21D7"/>
    <w:rsid w:val="00DB55F7"/>
    <w:rsid w:val="00DB5F9A"/>
    <w:rsid w:val="00DD76CB"/>
    <w:rsid w:val="00E17653"/>
    <w:rsid w:val="00E200FA"/>
    <w:rsid w:val="00E20EA1"/>
    <w:rsid w:val="00E34B0B"/>
    <w:rsid w:val="00E4433A"/>
    <w:rsid w:val="00E842AB"/>
    <w:rsid w:val="00E852EE"/>
    <w:rsid w:val="00EA3182"/>
    <w:rsid w:val="00F026B5"/>
    <w:rsid w:val="00F371FF"/>
    <w:rsid w:val="00F60A68"/>
    <w:rsid w:val="00F908A8"/>
    <w:rsid w:val="00FA0B1E"/>
    <w:rsid w:val="00FA20A1"/>
    <w:rsid w:val="00FA3237"/>
    <w:rsid w:val="00FB45E9"/>
    <w:rsid w:val="00FB5D3E"/>
    <w:rsid w:val="00FE52E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57A59"/>
  <w15:docId w15:val="{3EF471BC-8EC2-44CC-BB4F-103A3ED9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E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8BD"/>
    <w:pPr>
      <w:ind w:left="720"/>
      <w:contextualSpacing/>
    </w:pPr>
  </w:style>
  <w:style w:type="paragraph" w:styleId="BalloonText">
    <w:name w:val="Balloon Text"/>
    <w:basedOn w:val="Normal"/>
    <w:link w:val="BalloonTextChar"/>
    <w:uiPriority w:val="99"/>
    <w:semiHidden/>
    <w:unhideWhenUsed/>
    <w:rsid w:val="00A75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B48"/>
    <w:rPr>
      <w:rFonts w:ascii="Segoe UI" w:hAnsi="Segoe UI" w:cs="Segoe UI"/>
      <w:sz w:val="18"/>
      <w:szCs w:val="18"/>
    </w:rPr>
  </w:style>
  <w:style w:type="character" w:styleId="Hyperlink">
    <w:name w:val="Hyperlink"/>
    <w:basedOn w:val="DefaultParagraphFont"/>
    <w:uiPriority w:val="99"/>
    <w:unhideWhenUsed/>
    <w:rsid w:val="00734D50"/>
    <w:rPr>
      <w:color w:val="0563C1" w:themeColor="hyperlink"/>
      <w:u w:val="single"/>
    </w:rPr>
  </w:style>
  <w:style w:type="paragraph" w:styleId="Header">
    <w:name w:val="header"/>
    <w:basedOn w:val="Normal"/>
    <w:link w:val="HeaderChar"/>
    <w:uiPriority w:val="99"/>
    <w:unhideWhenUsed/>
    <w:rsid w:val="00734D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4D50"/>
  </w:style>
  <w:style w:type="paragraph" w:styleId="Footer">
    <w:name w:val="footer"/>
    <w:basedOn w:val="Normal"/>
    <w:link w:val="FooterChar"/>
    <w:uiPriority w:val="99"/>
    <w:unhideWhenUsed/>
    <w:rsid w:val="00734D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4D50"/>
  </w:style>
  <w:style w:type="paragraph" w:styleId="BodyText">
    <w:name w:val="Body Text"/>
    <w:basedOn w:val="Normal"/>
    <w:link w:val="BodyTextChar"/>
    <w:rsid w:val="00734D50"/>
    <w:pPr>
      <w:spacing w:after="0" w:line="240" w:lineRule="auto"/>
      <w:jc w:val="center"/>
    </w:pPr>
    <w:rPr>
      <w:rFonts w:ascii="Times New Roman" w:eastAsia="Times New Roman" w:hAnsi="Times New Roman" w:cs="Times New Roman"/>
      <w:sz w:val="20"/>
      <w:szCs w:val="20"/>
      <w:lang w:eastAsia="tr-TR"/>
    </w:rPr>
  </w:style>
  <w:style w:type="character" w:customStyle="1" w:styleId="BodyTextChar">
    <w:name w:val="Body Text Char"/>
    <w:basedOn w:val="DefaultParagraphFont"/>
    <w:link w:val="BodyText"/>
    <w:rsid w:val="00734D50"/>
    <w:rPr>
      <w:rFonts w:ascii="Times New Roman" w:eastAsia="Times New Roman" w:hAnsi="Times New Roman" w:cs="Times New Roman"/>
      <w:sz w:val="20"/>
      <w:szCs w:val="20"/>
      <w:lang w:eastAsia="tr-TR"/>
    </w:rPr>
  </w:style>
  <w:style w:type="table" w:customStyle="1" w:styleId="GridTable1Light1">
    <w:name w:val="Grid Table 1 Light1"/>
    <w:basedOn w:val="TableNormal"/>
    <w:uiPriority w:val="46"/>
    <w:rsid w:val="00734D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734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514">
      <w:bodyDiv w:val="1"/>
      <w:marLeft w:val="0"/>
      <w:marRight w:val="0"/>
      <w:marTop w:val="0"/>
      <w:marBottom w:val="0"/>
      <w:divBdr>
        <w:top w:val="none" w:sz="0" w:space="0" w:color="auto"/>
        <w:left w:val="none" w:sz="0" w:space="0" w:color="auto"/>
        <w:bottom w:val="none" w:sz="0" w:space="0" w:color="auto"/>
        <w:right w:val="none" w:sz="0" w:space="0" w:color="auto"/>
      </w:divBdr>
    </w:div>
    <w:div w:id="708142212">
      <w:bodyDiv w:val="1"/>
      <w:marLeft w:val="0"/>
      <w:marRight w:val="0"/>
      <w:marTop w:val="0"/>
      <w:marBottom w:val="0"/>
      <w:divBdr>
        <w:top w:val="none" w:sz="0" w:space="0" w:color="auto"/>
        <w:left w:val="none" w:sz="0" w:space="0" w:color="auto"/>
        <w:bottom w:val="none" w:sz="0" w:space="0" w:color="auto"/>
        <w:right w:val="none" w:sz="0" w:space="0" w:color="auto"/>
      </w:divBdr>
    </w:div>
    <w:div w:id="93756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D4053-C21C-465E-A907-C77A938F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641</Words>
  <Characters>3657</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Istanbul Teknik Universitesi</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Ümit Sayın</dc:creator>
  <cp:keywords>PERSONAL</cp:keywords>
  <cp:lastModifiedBy>Erdinç EROL</cp:lastModifiedBy>
  <cp:revision>12</cp:revision>
  <cp:lastPrinted>2017-12-20T12:17:00Z</cp:lastPrinted>
  <dcterms:created xsi:type="dcterms:W3CDTF">2017-06-29T11:13:00Z</dcterms:created>
  <dcterms:modified xsi:type="dcterms:W3CDTF">2025-07-09T13:55:00Z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b4b02164-408f-4cc8-9b77-de06b89724a9</vt:lpwstr>
  </property>
  <property fmtid="{D5CDD505-2E9C-101B-9397-08002B2CF9AE}" pid="3" name="CLASS">
    <vt:lpwstr>CLASS-P</vt:lpwstr>
  </property>
  <property fmtid="{D5CDD505-2E9C-101B-9397-08002B2CF9AE}" pid="4" name="INFOClassification">
    <vt:lpwstr>PERSONAL</vt:lpwstr>
  </property>
</Properties>
</file>